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1D4FA" w14:textId="5DFD48D1" w:rsidR="00623C5F" w:rsidRPr="00623C5F" w:rsidRDefault="00623C5F" w:rsidP="00623C5F">
      <w:pPr>
        <w:pStyle w:val="CRCoverPage"/>
        <w:tabs>
          <w:tab w:val="right" w:pos="9639"/>
        </w:tabs>
        <w:spacing w:after="0"/>
        <w:rPr>
          <w:b/>
          <w:noProof/>
          <w:sz w:val="24"/>
        </w:rPr>
      </w:pPr>
      <w:r w:rsidRPr="00623C5F">
        <w:rPr>
          <w:b/>
          <w:noProof/>
          <w:sz w:val="24"/>
        </w:rPr>
        <w:t>3GPP TSG-RAN WG2 Meeting #</w:t>
      </w:r>
      <w:r w:rsidR="00A6510B">
        <w:rPr>
          <w:b/>
          <w:noProof/>
          <w:sz w:val="24"/>
        </w:rPr>
        <w:t>100</w:t>
      </w:r>
      <w:r w:rsidRPr="00623C5F">
        <w:rPr>
          <w:b/>
          <w:noProof/>
          <w:sz w:val="24"/>
        </w:rPr>
        <w:tab/>
        <w:t>R2-17</w:t>
      </w:r>
      <w:r w:rsidR="00A6510B">
        <w:rPr>
          <w:b/>
          <w:noProof/>
          <w:sz w:val="24"/>
        </w:rPr>
        <w:t>1</w:t>
      </w:r>
      <w:r w:rsidR="003850CD">
        <w:rPr>
          <w:b/>
          <w:noProof/>
          <w:sz w:val="24"/>
        </w:rPr>
        <w:t>3882</w:t>
      </w:r>
      <w:bookmarkStart w:id="0" w:name="_GoBack"/>
      <w:bookmarkEnd w:id="0"/>
    </w:p>
    <w:p w14:paraId="74C39820" w14:textId="49E28920" w:rsidR="007B48FB" w:rsidRPr="00E225A7" w:rsidRDefault="00A6510B" w:rsidP="00623C5F">
      <w:pPr>
        <w:pStyle w:val="CRCoverPage"/>
        <w:tabs>
          <w:tab w:val="right" w:pos="9639"/>
        </w:tabs>
        <w:spacing w:after="0"/>
        <w:rPr>
          <w:rFonts w:eastAsia="맑은 고딕"/>
          <w:b/>
          <w:i/>
          <w:noProof/>
          <w:sz w:val="24"/>
          <w:lang w:eastAsia="ko-KR"/>
        </w:rPr>
      </w:pPr>
      <w:r>
        <w:rPr>
          <w:b/>
          <w:noProof/>
          <w:sz w:val="24"/>
        </w:rPr>
        <w:t>Reno</w:t>
      </w:r>
      <w:r w:rsidR="00623C5F" w:rsidRPr="00623C5F">
        <w:rPr>
          <w:b/>
          <w:noProof/>
          <w:sz w:val="24"/>
        </w:rPr>
        <w:t xml:space="preserve">, USA, </w:t>
      </w:r>
      <w:r>
        <w:rPr>
          <w:b/>
          <w:noProof/>
          <w:sz w:val="24"/>
        </w:rPr>
        <w:t>27</w:t>
      </w:r>
      <w:r w:rsidRPr="00A6510B">
        <w:rPr>
          <w:b/>
          <w:noProof/>
          <w:sz w:val="24"/>
          <w:vertAlign w:val="superscript"/>
        </w:rPr>
        <w:t>th</w:t>
      </w:r>
      <w:r>
        <w:rPr>
          <w:b/>
          <w:noProof/>
          <w:sz w:val="24"/>
        </w:rPr>
        <w:t xml:space="preserve"> November – 1</w:t>
      </w:r>
      <w:r w:rsidRPr="00A6510B">
        <w:rPr>
          <w:b/>
          <w:noProof/>
          <w:sz w:val="24"/>
          <w:vertAlign w:val="superscript"/>
        </w:rPr>
        <w:t>st</w:t>
      </w:r>
      <w:r>
        <w:rPr>
          <w:b/>
          <w:noProof/>
          <w:sz w:val="24"/>
        </w:rPr>
        <w:t xml:space="preserve"> December</w:t>
      </w:r>
      <w:r w:rsidR="00623C5F" w:rsidRPr="00623C5F">
        <w:rPr>
          <w:b/>
          <w:noProof/>
          <w:sz w:val="24"/>
        </w:rPr>
        <w:t xml:space="preserve"> 2017</w:t>
      </w:r>
      <w:r w:rsidR="007B48FB">
        <w:rPr>
          <w:rFonts w:eastAsia="맑은 고딕" w:hint="eastAsia"/>
          <w:b/>
          <w:noProof/>
          <w:sz w:val="24"/>
          <w:lang w:eastAsia="ko-KR"/>
        </w:rPr>
        <w:tab/>
      </w:r>
      <w:r w:rsidRPr="00F92471">
        <w:rPr>
          <w:rFonts w:eastAsia="맑은 고딕"/>
          <w:i/>
          <w:noProof/>
          <w:sz w:val="18"/>
          <w:lang w:eastAsia="ko-KR"/>
        </w:rPr>
        <w:t xml:space="preserve">in revision of </w:t>
      </w:r>
      <w:r w:rsidRPr="00F92471">
        <w:rPr>
          <w:i/>
          <w:noProof/>
          <w:sz w:val="18"/>
        </w:rPr>
        <w:t>R2-1703488</w:t>
      </w:r>
    </w:p>
    <w:p w14:paraId="1D0846DF" w14:textId="6D935A06" w:rsidR="0013687D" w:rsidRPr="00E225A7" w:rsidRDefault="0013687D" w:rsidP="00B82B7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796181FE"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E164A">
        <w:rPr>
          <w:rFonts w:ascii="Arial" w:hAnsi="Arial" w:cs="Arial"/>
          <w:b/>
          <w:noProof/>
          <w:sz w:val="28"/>
          <w:szCs w:val="28"/>
          <w:lang w:val="en-US" w:eastAsia="ko-KR"/>
        </w:rPr>
        <w:t>9.2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EE164A" w:rsidRPr="00EE164A">
        <w:rPr>
          <w:rFonts w:ascii="Arial" w:hAnsi="Arial" w:cs="Arial"/>
          <w:b/>
          <w:noProof/>
          <w:sz w:val="28"/>
          <w:szCs w:val="28"/>
          <w:lang w:val="en-US" w:eastAsia="ko-KR"/>
        </w:rPr>
        <w:t>LTE_STTIandPT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0011C686" w:rsidR="00215D97" w:rsidRPr="00BF3F3C" w:rsidRDefault="005E463B" w:rsidP="009C46A6">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3B28DA">
        <w:rPr>
          <w:rFonts w:ascii="Arial" w:hAnsi="Arial" w:cs="Arial"/>
          <w:b/>
          <w:noProof/>
          <w:sz w:val="28"/>
          <w:szCs w:val="28"/>
          <w:lang w:val="en-US" w:eastAsia="ko-KR"/>
        </w:rPr>
        <w:t>TTI restriction for retransmission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4F05CFC" w14:textId="592C2B7C" w:rsidR="008E5728" w:rsidRDefault="008E5728" w:rsidP="00BF6174">
      <w:pPr>
        <w:spacing w:after="180" w:line="240" w:lineRule="auto"/>
        <w:jc w:val="left"/>
        <w:rPr>
          <w:lang w:eastAsia="ko-KR"/>
        </w:rPr>
      </w:pPr>
      <w:r>
        <w:rPr>
          <w:rFonts w:hint="eastAsia"/>
          <w:lang w:eastAsia="ko-KR"/>
        </w:rPr>
        <w:t xml:space="preserve">From RAN2 point of view, the logical channel is restricted to be transmitted only by using the TTI lengths allowed for the logical </w:t>
      </w:r>
      <w:r>
        <w:rPr>
          <w:lang w:eastAsia="ko-KR"/>
        </w:rPr>
        <w:t>channels</w:t>
      </w:r>
      <w:r>
        <w:rPr>
          <w:rFonts w:hint="eastAsia"/>
          <w:lang w:eastAsia="ko-KR"/>
        </w:rPr>
        <w:t>.</w:t>
      </w:r>
      <w:r>
        <w:rPr>
          <w:lang w:eastAsia="ko-KR"/>
        </w:rPr>
        <w:t xml:space="preserve"> Therefore, when the MAC generates a MAC PDU, the MAC considers the TTI restriction in LCP procedure. Once it is stored in the HARQ buffer, the MAC has no way to change the contents of the MAC PDU but transmits/retransmits the stored MAC PDU.</w:t>
      </w:r>
    </w:p>
    <w:p w14:paraId="4100DD07" w14:textId="3EA81CB2" w:rsidR="008E5728" w:rsidRDefault="0047622D" w:rsidP="00BF6174">
      <w:pPr>
        <w:spacing w:after="180" w:line="240" w:lineRule="auto"/>
        <w:jc w:val="left"/>
        <w:rPr>
          <w:lang w:eastAsia="ko-KR"/>
        </w:rPr>
      </w:pPr>
      <w:r>
        <w:rPr>
          <w:lang w:eastAsia="ko-KR"/>
        </w:rPr>
        <w:t>It was agreed in RAN1#90 that</w:t>
      </w:r>
    </w:p>
    <w:p w14:paraId="3487597E" w14:textId="77777777" w:rsidR="0047622D" w:rsidRPr="0047622D" w:rsidRDefault="0047622D" w:rsidP="0047622D">
      <w:pPr>
        <w:spacing w:after="180" w:line="240" w:lineRule="auto"/>
        <w:ind w:leftChars="200" w:left="400"/>
        <w:jc w:val="left"/>
        <w:rPr>
          <w:i/>
          <w:lang w:eastAsia="ko-KR"/>
        </w:rPr>
      </w:pPr>
      <w:r w:rsidRPr="0047622D">
        <w:rPr>
          <w:rFonts w:hint="eastAsia"/>
          <w:i/>
          <w:lang w:eastAsia="ko-KR"/>
        </w:rPr>
        <w:t>•</w:t>
      </w:r>
      <w:r w:rsidRPr="0047622D">
        <w:rPr>
          <w:i/>
          <w:lang w:eastAsia="ko-KR"/>
        </w:rPr>
        <w:t xml:space="preserve"> The re-transmission of a TB with another (s)TTI length is possible if:</w:t>
      </w:r>
    </w:p>
    <w:p w14:paraId="478109DE" w14:textId="77777777" w:rsidR="0047622D" w:rsidRPr="0047622D" w:rsidRDefault="0047622D" w:rsidP="0047622D">
      <w:pPr>
        <w:spacing w:after="180" w:line="240" w:lineRule="auto"/>
        <w:ind w:leftChars="200" w:left="400"/>
        <w:jc w:val="left"/>
        <w:rPr>
          <w:i/>
          <w:lang w:eastAsia="ko-KR"/>
        </w:rPr>
      </w:pPr>
      <w:r w:rsidRPr="0047622D">
        <w:rPr>
          <w:i/>
          <w:lang w:eastAsia="ko-KR"/>
        </w:rPr>
        <w:t xml:space="preserve">    </w:t>
      </w:r>
      <w:proofErr w:type="gramStart"/>
      <w:r w:rsidRPr="0047622D">
        <w:rPr>
          <w:i/>
          <w:lang w:eastAsia="ko-KR"/>
        </w:rPr>
        <w:t>o</w:t>
      </w:r>
      <w:proofErr w:type="gramEnd"/>
      <w:r w:rsidRPr="0047622D">
        <w:rPr>
          <w:i/>
          <w:lang w:eastAsia="ko-KR"/>
        </w:rPr>
        <w:t xml:space="preserve"> The number of </w:t>
      </w:r>
      <w:proofErr w:type="spellStart"/>
      <w:r w:rsidRPr="0047622D">
        <w:rPr>
          <w:i/>
          <w:lang w:eastAsia="ko-KR"/>
        </w:rPr>
        <w:t>codewords</w:t>
      </w:r>
      <w:proofErr w:type="spellEnd"/>
      <w:r w:rsidRPr="0047622D">
        <w:rPr>
          <w:i/>
          <w:lang w:eastAsia="ko-KR"/>
        </w:rPr>
        <w:t xml:space="preserve"> of the HARQ process is not larger than supported by the respective sTTI length</w:t>
      </w:r>
    </w:p>
    <w:p w14:paraId="3C647459" w14:textId="77777777" w:rsidR="0047622D" w:rsidRPr="0047622D" w:rsidRDefault="0047622D" w:rsidP="0047622D">
      <w:pPr>
        <w:spacing w:after="180" w:line="240" w:lineRule="auto"/>
        <w:ind w:leftChars="200" w:left="400"/>
        <w:jc w:val="left"/>
        <w:rPr>
          <w:i/>
          <w:lang w:eastAsia="ko-KR"/>
        </w:rPr>
      </w:pPr>
      <w:r w:rsidRPr="0047622D">
        <w:rPr>
          <w:i/>
          <w:lang w:eastAsia="ko-KR"/>
        </w:rPr>
        <w:t xml:space="preserve">    </w:t>
      </w:r>
      <w:proofErr w:type="gramStart"/>
      <w:r w:rsidRPr="0047622D">
        <w:rPr>
          <w:i/>
          <w:lang w:eastAsia="ko-KR"/>
        </w:rPr>
        <w:t>o</w:t>
      </w:r>
      <w:proofErr w:type="gramEnd"/>
      <w:r w:rsidRPr="0047622D">
        <w:rPr>
          <w:i/>
          <w:lang w:eastAsia="ko-KR"/>
        </w:rPr>
        <w:t xml:space="preserve"> The TB size of a </w:t>
      </w:r>
      <w:proofErr w:type="spellStart"/>
      <w:r w:rsidRPr="0047622D">
        <w:rPr>
          <w:i/>
          <w:lang w:eastAsia="ko-KR"/>
        </w:rPr>
        <w:t>codeword</w:t>
      </w:r>
      <w:proofErr w:type="spellEnd"/>
      <w:r w:rsidRPr="0047622D">
        <w:rPr>
          <w:i/>
          <w:lang w:eastAsia="ko-KR"/>
        </w:rPr>
        <w:t xml:space="preserve"> is not larger than X. X is FFS and may be sTTI length dependent.</w:t>
      </w:r>
    </w:p>
    <w:p w14:paraId="3831899D" w14:textId="74D046FB" w:rsidR="0047622D" w:rsidRPr="0047622D" w:rsidRDefault="0047622D" w:rsidP="0047622D">
      <w:pPr>
        <w:spacing w:after="180" w:line="240" w:lineRule="auto"/>
        <w:ind w:leftChars="200" w:left="400"/>
        <w:jc w:val="left"/>
        <w:rPr>
          <w:i/>
          <w:lang w:eastAsia="ko-KR"/>
        </w:rPr>
      </w:pPr>
      <w:r w:rsidRPr="0047622D">
        <w:rPr>
          <w:i/>
          <w:lang w:eastAsia="ko-KR"/>
        </w:rPr>
        <w:t xml:space="preserve">    </w:t>
      </w:r>
      <w:proofErr w:type="gramStart"/>
      <w:r w:rsidRPr="0047622D">
        <w:rPr>
          <w:i/>
          <w:lang w:eastAsia="ko-KR"/>
        </w:rPr>
        <w:t>o</w:t>
      </w:r>
      <w:proofErr w:type="gramEnd"/>
      <w:r w:rsidRPr="0047622D">
        <w:rPr>
          <w:i/>
          <w:lang w:eastAsia="ko-KR"/>
        </w:rPr>
        <w:t xml:space="preserve"> FFS other restrictions</w:t>
      </w:r>
    </w:p>
    <w:p w14:paraId="2CE0DE53" w14:textId="5261BD11" w:rsidR="00326FA4" w:rsidRDefault="00BF0F45" w:rsidP="00284D97">
      <w:pPr>
        <w:spacing w:after="180" w:line="240" w:lineRule="auto"/>
        <w:jc w:val="left"/>
        <w:rPr>
          <w:lang w:eastAsia="ko-KR"/>
        </w:rPr>
      </w:pPr>
      <w:r>
        <w:rPr>
          <w:lang w:eastAsia="ko-KR"/>
        </w:rPr>
        <w:t xml:space="preserve">This contribution addresses possible implication in RAN2 by supporting TTI length </w:t>
      </w:r>
      <w:r w:rsidR="00A90C55">
        <w:rPr>
          <w:lang w:eastAsia="ko-KR"/>
        </w:rPr>
        <w:t>switching between initial transmission and retransmission</w:t>
      </w:r>
      <w:r>
        <w:rPr>
          <w:lang w:eastAsia="ko-KR"/>
        </w:rPr>
        <w:t xml:space="preserve">, e.g., </w:t>
      </w:r>
      <w:r w:rsidR="00A90C55">
        <w:rPr>
          <w:lang w:eastAsia="ko-KR"/>
        </w:rPr>
        <w:t>LCP procedure</w:t>
      </w:r>
      <w:r>
        <w:rPr>
          <w:rFonts w:hint="eastAsia"/>
          <w:lang w:eastAsia="ko-KR"/>
        </w:rPr>
        <w:t>.</w:t>
      </w:r>
    </w:p>
    <w:p w14:paraId="53EDE98E" w14:textId="77777777" w:rsidR="00284D97" w:rsidRDefault="00284D97" w:rsidP="00284D97">
      <w:pPr>
        <w:spacing w:after="180" w:line="240" w:lineRule="auto"/>
        <w:jc w:val="left"/>
        <w:rPr>
          <w:rFonts w:eastAsiaTheme="minorEastAsia"/>
          <w:i/>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59686CAE" w14:textId="77777777" w:rsidR="00146CA6" w:rsidRDefault="00BF0F45" w:rsidP="00BF79B8">
      <w:pPr>
        <w:spacing w:after="180" w:line="240" w:lineRule="auto"/>
        <w:rPr>
          <w:lang w:val="en-US" w:eastAsia="ko-KR"/>
        </w:rPr>
      </w:pPr>
      <w:r>
        <w:rPr>
          <w:rFonts w:hint="eastAsia"/>
          <w:lang w:val="en-US" w:eastAsia="ko-KR"/>
        </w:rPr>
        <w:t xml:space="preserve">RAN2 agreed in RAN2#97 that </w:t>
      </w:r>
      <w:r w:rsidRPr="00B13347">
        <w:rPr>
          <w:i/>
          <w:lang w:eastAsia="ko-KR"/>
        </w:rPr>
        <w:t>Legacy LCP applies among considered logical channels for RBs</w:t>
      </w:r>
      <w:r>
        <w:rPr>
          <w:lang w:eastAsia="ko-KR"/>
        </w:rPr>
        <w:t xml:space="preserve">. The intention is to allow transmission of data from a logical channel only by uplink grant </w:t>
      </w:r>
      <w:r w:rsidR="007E0E66">
        <w:rPr>
          <w:lang w:eastAsia="ko-KR"/>
        </w:rPr>
        <w:t>with</w:t>
      </w:r>
      <w:r w:rsidR="005308AA">
        <w:rPr>
          <w:lang w:eastAsia="ko-KR"/>
        </w:rPr>
        <w:t xml:space="preserve"> </w:t>
      </w:r>
      <w:r w:rsidR="007E0E66">
        <w:rPr>
          <w:lang w:eastAsia="ko-KR"/>
        </w:rPr>
        <w:t xml:space="preserve">a </w:t>
      </w:r>
      <w:r w:rsidR="005308AA">
        <w:rPr>
          <w:lang w:eastAsia="ko-KR"/>
        </w:rPr>
        <w:t xml:space="preserve">TTI length </w:t>
      </w:r>
      <w:r w:rsidR="007E0E66">
        <w:rPr>
          <w:lang w:eastAsia="ko-KR"/>
        </w:rPr>
        <w:t xml:space="preserve">which </w:t>
      </w:r>
      <w:r>
        <w:rPr>
          <w:lang w:eastAsia="ko-KR"/>
        </w:rPr>
        <w:t xml:space="preserve">is mapped to the logical </w:t>
      </w:r>
      <w:r w:rsidR="005308AA">
        <w:rPr>
          <w:lang w:eastAsia="ko-KR"/>
        </w:rPr>
        <w:t>channel</w:t>
      </w:r>
      <w:r w:rsidR="005B2AFF">
        <w:rPr>
          <w:lang w:eastAsia="ko-KR"/>
        </w:rPr>
        <w:t xml:space="preserve">, i.e., </w:t>
      </w:r>
      <w:r w:rsidR="005B2AFF" w:rsidRPr="005B2AFF">
        <w:rPr>
          <w:i/>
          <w:lang w:eastAsia="ko-KR"/>
        </w:rPr>
        <w:t>allowed TTI length</w:t>
      </w:r>
      <w:r w:rsidR="005308AA">
        <w:rPr>
          <w:lang w:eastAsia="ko-KR"/>
        </w:rPr>
        <w:t>.</w:t>
      </w:r>
      <w:r w:rsidR="00A90738">
        <w:rPr>
          <w:lang w:eastAsia="ko-KR"/>
        </w:rPr>
        <w:t xml:space="preserve"> </w:t>
      </w:r>
      <w:r w:rsidR="00A362C3">
        <w:rPr>
          <w:lang w:val="en-US" w:eastAsia="ko-KR"/>
        </w:rPr>
        <w:t xml:space="preserve">As MAC performs LCP </w:t>
      </w:r>
      <w:r>
        <w:rPr>
          <w:lang w:val="en-US" w:eastAsia="ko-KR"/>
        </w:rPr>
        <w:t xml:space="preserve">procedure </w:t>
      </w:r>
      <w:r w:rsidR="00A90738">
        <w:rPr>
          <w:lang w:val="en-US" w:eastAsia="ko-KR"/>
        </w:rPr>
        <w:t xml:space="preserve">in order </w:t>
      </w:r>
      <w:r w:rsidR="00A362C3">
        <w:rPr>
          <w:lang w:val="en-US" w:eastAsia="ko-KR"/>
        </w:rPr>
        <w:t xml:space="preserve">to generate a MAC PDU for a new transmission, </w:t>
      </w:r>
      <w:r w:rsidR="00922C1F">
        <w:rPr>
          <w:lang w:val="en-US" w:eastAsia="ko-KR"/>
        </w:rPr>
        <w:t xml:space="preserve">the agreement </w:t>
      </w:r>
      <w:r w:rsidR="006976B9">
        <w:rPr>
          <w:lang w:val="en-US" w:eastAsia="ko-KR"/>
        </w:rPr>
        <w:t xml:space="preserve">would </w:t>
      </w:r>
      <w:r w:rsidR="00F17F22">
        <w:rPr>
          <w:lang w:val="en-US" w:eastAsia="ko-KR"/>
        </w:rPr>
        <w:t>read</w:t>
      </w:r>
      <w:r w:rsidR="000B745D">
        <w:rPr>
          <w:lang w:val="en-US" w:eastAsia="ko-KR"/>
        </w:rPr>
        <w:t xml:space="preserve"> that, for a new transmission, </w:t>
      </w:r>
      <w:r w:rsidR="00F17F22">
        <w:rPr>
          <w:lang w:val="en-US" w:eastAsia="ko-KR"/>
        </w:rPr>
        <w:t xml:space="preserve">the MAC PDU should include only data from logical channels that are mapped to the TTI </w:t>
      </w:r>
      <w:r w:rsidR="005308AA">
        <w:rPr>
          <w:lang w:val="en-US" w:eastAsia="ko-KR"/>
        </w:rPr>
        <w:t>length</w:t>
      </w:r>
      <w:r w:rsidR="00F17F22">
        <w:rPr>
          <w:lang w:val="en-US" w:eastAsia="ko-KR"/>
        </w:rPr>
        <w:t xml:space="preserve"> </w:t>
      </w:r>
      <w:r w:rsidR="005308AA">
        <w:rPr>
          <w:lang w:val="en-US" w:eastAsia="ko-KR"/>
        </w:rPr>
        <w:t>of</w:t>
      </w:r>
      <w:r w:rsidR="00F17F22">
        <w:rPr>
          <w:lang w:val="en-US" w:eastAsia="ko-KR"/>
        </w:rPr>
        <w:t xml:space="preserve"> the uplink grant.</w:t>
      </w:r>
      <w:r w:rsidR="00146CA6">
        <w:rPr>
          <w:lang w:val="en-US" w:eastAsia="ko-KR"/>
        </w:rPr>
        <w:t xml:space="preserve"> </w:t>
      </w:r>
    </w:p>
    <w:p w14:paraId="420ADBE2" w14:textId="058426D3" w:rsidR="000E2199" w:rsidRDefault="00146CA6" w:rsidP="00BF79B8">
      <w:pPr>
        <w:spacing w:after="180" w:line="240" w:lineRule="auto"/>
        <w:rPr>
          <w:lang w:val="en-US" w:eastAsia="ko-KR"/>
        </w:rPr>
      </w:pPr>
      <w:r>
        <w:rPr>
          <w:lang w:val="en-US" w:eastAsia="ko-KR"/>
        </w:rPr>
        <w:t>However, it has not been decided yet whether</w:t>
      </w:r>
      <w:r w:rsidR="00BC3086">
        <w:rPr>
          <w:lang w:val="en-US" w:eastAsia="ko-KR"/>
        </w:rPr>
        <w:t>,</w:t>
      </w:r>
      <w:r>
        <w:rPr>
          <w:lang w:val="en-US" w:eastAsia="ko-KR"/>
        </w:rPr>
        <w:t xml:space="preserve"> for retransmission</w:t>
      </w:r>
      <w:r w:rsidR="00BC3086">
        <w:rPr>
          <w:lang w:val="en-US" w:eastAsia="ko-KR"/>
        </w:rPr>
        <w:t>,</w:t>
      </w:r>
      <w:r>
        <w:rPr>
          <w:lang w:val="en-US" w:eastAsia="ko-KR"/>
        </w:rPr>
        <w:t xml:space="preserve"> the transmission of</w:t>
      </w:r>
      <w:r w:rsidR="00BC3086">
        <w:rPr>
          <w:lang w:val="en-US" w:eastAsia="ko-KR"/>
        </w:rPr>
        <w:t xml:space="preserve"> data from a logical channel can </w:t>
      </w:r>
      <w:r>
        <w:rPr>
          <w:lang w:val="en-US" w:eastAsia="ko-KR"/>
        </w:rPr>
        <w:t xml:space="preserve">only </w:t>
      </w:r>
      <w:r w:rsidR="00BC3086">
        <w:rPr>
          <w:lang w:val="en-US" w:eastAsia="ko-KR"/>
        </w:rPr>
        <w:t xml:space="preserve">be transmitted </w:t>
      </w:r>
      <w:r>
        <w:rPr>
          <w:lang w:val="en-US" w:eastAsia="ko-KR"/>
        </w:rPr>
        <w:t xml:space="preserve">by </w:t>
      </w:r>
      <w:r w:rsidR="00BC3086">
        <w:rPr>
          <w:lang w:val="en-US" w:eastAsia="ko-KR"/>
        </w:rPr>
        <w:t xml:space="preserve">using the </w:t>
      </w:r>
      <w:r>
        <w:rPr>
          <w:lang w:val="en-US" w:eastAsia="ko-KR"/>
        </w:rPr>
        <w:t>uplink grant with a TTI length which is mapped to the logical channel.</w:t>
      </w:r>
    </w:p>
    <w:p w14:paraId="41896730" w14:textId="225EC855" w:rsidR="00146CA6" w:rsidRDefault="00146CA6" w:rsidP="00BF79B8">
      <w:pPr>
        <w:spacing w:after="180" w:line="240" w:lineRule="auto"/>
        <w:rPr>
          <w:lang w:val="en-US" w:eastAsia="ko-KR"/>
        </w:rPr>
      </w:pPr>
      <w:r>
        <w:rPr>
          <w:lang w:eastAsia="ko-KR"/>
        </w:rPr>
        <w:t xml:space="preserve">In our view, </w:t>
      </w:r>
      <w:r>
        <w:rPr>
          <w:lang w:val="en-US" w:eastAsia="ko-KR"/>
        </w:rPr>
        <w:t xml:space="preserve">it doesn’t make sense to respect the </w:t>
      </w:r>
      <w:r w:rsidR="00BC3086">
        <w:rPr>
          <w:lang w:val="en-US" w:eastAsia="ko-KR"/>
        </w:rPr>
        <w:t>TTI restriction of</w:t>
      </w:r>
      <w:r>
        <w:rPr>
          <w:lang w:val="en-US" w:eastAsia="ko-KR"/>
        </w:rPr>
        <w:t xml:space="preserve"> a logical channel only for the new transmission and allow retransmission on any TTI </w:t>
      </w:r>
      <w:r w:rsidR="00BC3086">
        <w:rPr>
          <w:lang w:val="en-US" w:eastAsia="ko-KR"/>
        </w:rPr>
        <w:t>length</w:t>
      </w:r>
      <w:r>
        <w:rPr>
          <w:lang w:val="en-US" w:eastAsia="ko-KR"/>
        </w:rPr>
        <w:t xml:space="preserve">. </w:t>
      </w:r>
      <w:r w:rsidR="00BC3086">
        <w:rPr>
          <w:lang w:val="en-US" w:eastAsia="ko-KR"/>
        </w:rPr>
        <w:t>Given that TTI restriction aims at reducing the latency of the data transmission by using specific TTI length, we think latency requirement for the logical channel could only be achieved when the proper TTI length is used. Therefore, the TTI length restriction should be applied to retransmission as well as new transmission.</w:t>
      </w:r>
    </w:p>
    <w:p w14:paraId="2B9D8011" w14:textId="19FA789C" w:rsidR="00146CA6" w:rsidRPr="00146CA6" w:rsidRDefault="00146CA6" w:rsidP="00BF79B8">
      <w:pPr>
        <w:spacing w:after="180" w:line="240" w:lineRule="auto"/>
        <w:rPr>
          <w:b/>
          <w:lang w:val="en-US" w:eastAsia="ko-KR"/>
        </w:rPr>
      </w:pPr>
      <w:r>
        <w:rPr>
          <w:b/>
          <w:lang w:val="en-US" w:eastAsia="ko-KR"/>
        </w:rPr>
        <w:t xml:space="preserve">Proposal 1. </w:t>
      </w:r>
      <w:r w:rsidR="00BC3086">
        <w:rPr>
          <w:b/>
          <w:lang w:val="en-US" w:eastAsia="ko-KR"/>
        </w:rPr>
        <w:t xml:space="preserve">For both of retransmission and new transmission, a </w:t>
      </w:r>
      <w:r w:rsidR="00907C38">
        <w:rPr>
          <w:b/>
          <w:lang w:val="en-US" w:eastAsia="ko-KR"/>
        </w:rPr>
        <w:t xml:space="preserve">logical channel </w:t>
      </w:r>
      <w:r w:rsidR="00BC3086">
        <w:rPr>
          <w:b/>
          <w:lang w:val="en-US" w:eastAsia="ko-KR"/>
        </w:rPr>
        <w:t xml:space="preserve">data </w:t>
      </w:r>
      <w:r w:rsidR="00907C38">
        <w:rPr>
          <w:b/>
          <w:lang w:val="en-US" w:eastAsia="ko-KR"/>
        </w:rPr>
        <w:t>should be transmitted by using the uplink grant with a TTI length mapped to the logical channel.</w:t>
      </w:r>
    </w:p>
    <w:p w14:paraId="3E1D699F" w14:textId="77777777" w:rsidR="003B14B9" w:rsidRDefault="003B14B9" w:rsidP="00907C38">
      <w:pPr>
        <w:spacing w:after="180" w:line="240" w:lineRule="auto"/>
        <w:rPr>
          <w:lang w:val="en-US" w:eastAsia="ko-KR"/>
        </w:rPr>
      </w:pPr>
    </w:p>
    <w:p w14:paraId="767458D3" w14:textId="14728CBF" w:rsidR="00001207" w:rsidRDefault="0004263B" w:rsidP="00907C38">
      <w:pPr>
        <w:spacing w:after="180" w:line="240" w:lineRule="auto"/>
        <w:rPr>
          <w:lang w:eastAsia="ko-KR"/>
        </w:rPr>
      </w:pPr>
      <w:r>
        <w:rPr>
          <w:lang w:val="en-US" w:eastAsia="ko-KR"/>
        </w:rPr>
        <w:t xml:space="preserve">In RAN2#97, </w:t>
      </w:r>
      <w:r w:rsidR="005308AA">
        <w:rPr>
          <w:lang w:val="en-US" w:eastAsia="ko-KR"/>
        </w:rPr>
        <w:t>R</w:t>
      </w:r>
      <w:r w:rsidR="00BF0F45">
        <w:rPr>
          <w:lang w:val="en-US" w:eastAsia="ko-KR"/>
        </w:rPr>
        <w:t>AN2 also agreed that</w:t>
      </w:r>
      <w:r w:rsidR="00730133">
        <w:rPr>
          <w:lang w:val="en-US" w:eastAsia="ko-KR"/>
        </w:rPr>
        <w:t xml:space="preserve"> </w:t>
      </w:r>
      <w:r w:rsidR="00BF0F45" w:rsidRPr="00B13347">
        <w:rPr>
          <w:i/>
          <w:lang w:eastAsia="ko-KR"/>
        </w:rPr>
        <w:t>Logical channel can be configured to use one or more TTI duration(s)</w:t>
      </w:r>
      <w:r w:rsidR="00BF0F45">
        <w:rPr>
          <w:i/>
          <w:lang w:eastAsia="ko-KR"/>
        </w:rPr>
        <w:t>.</w:t>
      </w:r>
      <w:r w:rsidR="00E54202">
        <w:rPr>
          <w:i/>
          <w:lang w:eastAsia="ko-KR"/>
        </w:rPr>
        <w:t xml:space="preserve"> </w:t>
      </w:r>
      <w:r w:rsidR="00001207">
        <w:rPr>
          <w:lang w:eastAsia="ko-KR"/>
        </w:rPr>
        <w:t>Accordingly,</w:t>
      </w:r>
      <w:r w:rsidR="00BF0F45">
        <w:rPr>
          <w:lang w:eastAsia="ko-KR"/>
        </w:rPr>
        <w:t xml:space="preserve"> </w:t>
      </w:r>
      <w:r w:rsidR="005308AA">
        <w:rPr>
          <w:lang w:eastAsia="ko-KR"/>
        </w:rPr>
        <w:t>different</w:t>
      </w:r>
      <w:r w:rsidR="00BF0F45">
        <w:rPr>
          <w:lang w:eastAsia="ko-KR"/>
        </w:rPr>
        <w:t xml:space="preserve"> logical channel</w:t>
      </w:r>
      <w:r w:rsidR="00907C38">
        <w:rPr>
          <w:lang w:eastAsia="ko-KR"/>
        </w:rPr>
        <w:t>s</w:t>
      </w:r>
      <w:r w:rsidR="00BF0F45">
        <w:rPr>
          <w:lang w:eastAsia="ko-KR"/>
        </w:rPr>
        <w:t xml:space="preserve"> may have differe</w:t>
      </w:r>
      <w:r w:rsidR="005308AA">
        <w:rPr>
          <w:lang w:eastAsia="ko-KR"/>
        </w:rPr>
        <w:t xml:space="preserve">nt TTI </w:t>
      </w:r>
      <w:r w:rsidR="005308AA">
        <w:rPr>
          <w:lang w:val="en-US" w:eastAsia="ko-KR"/>
        </w:rPr>
        <w:t>lengths</w:t>
      </w:r>
      <w:r w:rsidR="00001207">
        <w:rPr>
          <w:lang w:eastAsia="ko-KR"/>
        </w:rPr>
        <w:t xml:space="preserve"> and they </w:t>
      </w:r>
      <w:r w:rsidR="00BC3086">
        <w:rPr>
          <w:lang w:eastAsia="ko-KR"/>
        </w:rPr>
        <w:t>can be included</w:t>
      </w:r>
      <w:r w:rsidR="00001207">
        <w:rPr>
          <w:lang w:eastAsia="ko-KR"/>
        </w:rPr>
        <w:t xml:space="preserve"> in </w:t>
      </w:r>
      <w:r w:rsidR="00BC3086">
        <w:rPr>
          <w:lang w:eastAsia="ko-KR"/>
        </w:rPr>
        <w:t>one</w:t>
      </w:r>
      <w:r w:rsidR="00001207">
        <w:rPr>
          <w:lang w:eastAsia="ko-KR"/>
        </w:rPr>
        <w:t xml:space="preserve"> MAC PDU as long as the TTI length of the UL grant is commonly mapped to the logical channels.</w:t>
      </w:r>
    </w:p>
    <w:p w14:paraId="3351930F" w14:textId="7A6FAB99" w:rsidR="007A4AC6" w:rsidRDefault="00F026FA" w:rsidP="00907C38">
      <w:pPr>
        <w:spacing w:after="180" w:line="240" w:lineRule="auto"/>
        <w:rPr>
          <w:lang w:eastAsia="ko-KR"/>
        </w:rPr>
      </w:pPr>
      <w:r>
        <w:rPr>
          <w:lang w:eastAsia="ko-KR"/>
        </w:rPr>
        <w:t>With this in mind, Proposal 1 impl</w:t>
      </w:r>
      <w:r w:rsidR="00001207">
        <w:rPr>
          <w:lang w:eastAsia="ko-KR"/>
        </w:rPr>
        <w:t>ies</w:t>
      </w:r>
      <w:r>
        <w:rPr>
          <w:lang w:eastAsia="ko-KR"/>
        </w:rPr>
        <w:t xml:space="preserve"> that</w:t>
      </w:r>
      <w:r w:rsidR="00001207">
        <w:rPr>
          <w:lang w:eastAsia="ko-KR"/>
        </w:rPr>
        <w:t xml:space="preserve"> </w:t>
      </w:r>
      <w:r w:rsidR="00A969F0">
        <w:rPr>
          <w:lang w:eastAsia="ko-KR"/>
        </w:rPr>
        <w:t>an</w:t>
      </w:r>
      <w:r w:rsidR="00001207">
        <w:rPr>
          <w:lang w:eastAsia="ko-KR"/>
        </w:rPr>
        <w:t xml:space="preserve"> UL grant for retransmission </w:t>
      </w:r>
      <w:r w:rsidR="00A969F0">
        <w:rPr>
          <w:lang w:eastAsia="ko-KR"/>
        </w:rPr>
        <w:t>shall be</w:t>
      </w:r>
      <w:r w:rsidR="00001207">
        <w:rPr>
          <w:lang w:eastAsia="ko-KR"/>
        </w:rPr>
        <w:t xml:space="preserve"> </w:t>
      </w:r>
      <w:r w:rsidR="007A4AC6">
        <w:rPr>
          <w:lang w:eastAsia="ko-KR"/>
        </w:rPr>
        <w:t>used</w:t>
      </w:r>
      <w:r w:rsidR="00001207">
        <w:rPr>
          <w:lang w:eastAsia="ko-KR"/>
        </w:rPr>
        <w:t xml:space="preserve"> only when the TTI length of the UL grant is </w:t>
      </w:r>
      <w:r w:rsidR="00BC3086">
        <w:rPr>
          <w:lang w:eastAsia="ko-KR"/>
        </w:rPr>
        <w:t>mapped to</w:t>
      </w:r>
      <w:r w:rsidR="00001207">
        <w:rPr>
          <w:lang w:eastAsia="ko-KR"/>
        </w:rPr>
        <w:t xml:space="preserve"> all logical channels already included in the MAC PDU. However, it wouldn’t be desirable for the </w:t>
      </w:r>
      <w:r w:rsidR="00001207">
        <w:rPr>
          <w:lang w:eastAsia="ko-KR"/>
        </w:rPr>
        <w:lastRenderedPageBreak/>
        <w:t xml:space="preserve">UE </w:t>
      </w:r>
      <w:r w:rsidR="00A969F0">
        <w:rPr>
          <w:lang w:eastAsia="ko-KR"/>
        </w:rPr>
        <w:t>to</w:t>
      </w:r>
      <w:r w:rsidR="00001207">
        <w:rPr>
          <w:lang w:eastAsia="ko-KR"/>
        </w:rPr>
        <w:t xml:space="preserve"> check</w:t>
      </w:r>
      <w:r w:rsidR="007A4AC6">
        <w:rPr>
          <w:lang w:eastAsia="ko-KR"/>
        </w:rPr>
        <w:t xml:space="preserve"> whether</w:t>
      </w:r>
      <w:r w:rsidR="00001207">
        <w:rPr>
          <w:lang w:eastAsia="ko-KR"/>
        </w:rPr>
        <w:t xml:space="preserve"> the logical channels included the MAC PDU</w:t>
      </w:r>
      <w:r w:rsidR="007A4AC6">
        <w:rPr>
          <w:lang w:eastAsia="ko-KR"/>
        </w:rPr>
        <w:t xml:space="preserve"> are all mapped to the TTI length of the UL grant or not in every retransmission</w:t>
      </w:r>
      <w:r w:rsidR="00001207">
        <w:rPr>
          <w:lang w:eastAsia="ko-KR"/>
        </w:rPr>
        <w:t xml:space="preserve">. Therefore, the simple way is to rely on the network implementation that </w:t>
      </w:r>
      <w:r w:rsidR="00001207" w:rsidRPr="00001207">
        <w:rPr>
          <w:lang w:eastAsia="ko-KR"/>
        </w:rPr>
        <w:t>TTI length for retransmission should be commonly mapped to all logical channels already included in the MAC PDU</w:t>
      </w:r>
      <w:r w:rsidR="00001207">
        <w:rPr>
          <w:lang w:eastAsia="ko-KR"/>
        </w:rPr>
        <w:t xml:space="preserve">. </w:t>
      </w:r>
    </w:p>
    <w:p w14:paraId="5CFE6D63" w14:textId="53914CD5" w:rsidR="00001207" w:rsidRPr="00001207" w:rsidRDefault="00001207" w:rsidP="00001207">
      <w:pPr>
        <w:spacing w:after="180" w:line="240" w:lineRule="auto"/>
        <w:rPr>
          <w:b/>
          <w:lang w:val="en-US" w:eastAsia="ko-KR"/>
        </w:rPr>
      </w:pPr>
      <w:r w:rsidRPr="00001207">
        <w:rPr>
          <w:b/>
          <w:lang w:val="en-US" w:eastAsia="ko-KR"/>
        </w:rPr>
        <w:t xml:space="preserve">Proposal </w:t>
      </w:r>
      <w:r>
        <w:rPr>
          <w:b/>
          <w:lang w:val="en-US" w:eastAsia="ko-KR"/>
        </w:rPr>
        <w:t>2</w:t>
      </w:r>
      <w:r w:rsidRPr="00001207">
        <w:rPr>
          <w:b/>
          <w:lang w:val="en-US" w:eastAsia="ko-KR"/>
        </w:rPr>
        <w:t xml:space="preserve">. </w:t>
      </w:r>
      <w:r w:rsidR="007A4AC6">
        <w:rPr>
          <w:b/>
          <w:lang w:val="en-US" w:eastAsia="ko-KR"/>
        </w:rPr>
        <w:t>Rely on network implementation that TTI length for retransmission is commonly mapped to all logical channels included in the MAC PDU.</w:t>
      </w:r>
    </w:p>
    <w:p w14:paraId="7FEDCA92" w14:textId="77777777" w:rsidR="007A4AC6" w:rsidRDefault="007A4AC6" w:rsidP="007A4AC6">
      <w:pPr>
        <w:spacing w:after="180" w:line="240" w:lineRule="auto"/>
        <w:rPr>
          <w:lang w:eastAsia="ko-KR"/>
        </w:rPr>
      </w:pPr>
    </w:p>
    <w:p w14:paraId="0474911D" w14:textId="1A4CF25D" w:rsidR="007A4AC6" w:rsidRDefault="007A4AC6" w:rsidP="007A4AC6">
      <w:pPr>
        <w:spacing w:after="180" w:line="240" w:lineRule="auto"/>
        <w:rPr>
          <w:lang w:eastAsia="ko-KR"/>
        </w:rPr>
      </w:pPr>
      <w:r>
        <w:rPr>
          <w:lang w:eastAsia="ko-KR"/>
        </w:rPr>
        <w:t>If one think</w:t>
      </w:r>
      <w:r w:rsidR="00383F5C">
        <w:rPr>
          <w:lang w:eastAsia="ko-KR"/>
        </w:rPr>
        <w:t xml:space="preserve"> that Proposal 2</w:t>
      </w:r>
      <w:r>
        <w:rPr>
          <w:lang w:eastAsia="ko-KR"/>
        </w:rPr>
        <w:t xml:space="preserve"> </w:t>
      </w:r>
      <w:r w:rsidR="00383F5C">
        <w:rPr>
          <w:lang w:eastAsia="ko-KR"/>
        </w:rPr>
        <w:t>is not good from network’s flexibility point of view</w:t>
      </w:r>
      <w:r>
        <w:rPr>
          <w:lang w:eastAsia="ko-KR"/>
        </w:rPr>
        <w:t>, an alternative could be that the eNB provides one additional TTI length when providing UL grant for new transmission. With two TTI lengths, the UE would construct the MAC PDU by including the logical channels mapped to both of the TTI lengths. Then, the eNB has at least two candidates for the TTI lengths that can be used for retransmission.</w:t>
      </w:r>
    </w:p>
    <w:p w14:paraId="6FA09E82" w14:textId="75190C3D" w:rsidR="007A4AC6" w:rsidRPr="00001207" w:rsidRDefault="007A4AC6" w:rsidP="007A4AC6">
      <w:pPr>
        <w:spacing w:after="180" w:line="240" w:lineRule="auto"/>
        <w:rPr>
          <w:b/>
          <w:lang w:val="en-US" w:eastAsia="ko-KR"/>
        </w:rPr>
      </w:pPr>
      <w:r w:rsidRPr="00001207">
        <w:rPr>
          <w:b/>
          <w:lang w:val="en-US" w:eastAsia="ko-KR"/>
        </w:rPr>
        <w:t xml:space="preserve">Proposal </w:t>
      </w:r>
      <w:r>
        <w:rPr>
          <w:b/>
          <w:lang w:val="en-US" w:eastAsia="ko-KR"/>
        </w:rPr>
        <w:t>3</w:t>
      </w:r>
      <w:r w:rsidRPr="00001207">
        <w:rPr>
          <w:b/>
          <w:lang w:val="en-US" w:eastAsia="ko-KR"/>
        </w:rPr>
        <w:t xml:space="preserve">. </w:t>
      </w:r>
      <w:r>
        <w:rPr>
          <w:b/>
          <w:lang w:val="en-US" w:eastAsia="ko-KR"/>
        </w:rPr>
        <w:t xml:space="preserve">If RAN2 think Proposal 2 is not preferred from network point of view, it is proposed to discuss </w:t>
      </w:r>
      <w:r w:rsidR="000B6779">
        <w:rPr>
          <w:b/>
          <w:lang w:val="en-US" w:eastAsia="ko-KR"/>
        </w:rPr>
        <w:t>whether additional TTI lengths can be provided together with UL grant for new transmission</w:t>
      </w:r>
      <w:r w:rsidR="006A4EA3">
        <w:rPr>
          <w:b/>
          <w:lang w:val="en-US" w:eastAsia="ko-KR"/>
        </w:rPr>
        <w:t>.</w:t>
      </w:r>
    </w:p>
    <w:p w14:paraId="0EF0D287" w14:textId="77777777" w:rsidR="005B2C1D" w:rsidRPr="007A4AC6" w:rsidRDefault="005B2C1D" w:rsidP="00332E00">
      <w:pPr>
        <w:spacing w:after="180" w:line="240" w:lineRule="auto"/>
        <w:jc w:val="left"/>
        <w:rPr>
          <w:rFonts w:eastAsia="MS Mincho"/>
          <w:lang w:eastAsia="ja-JP"/>
        </w:rPr>
      </w:pPr>
    </w:p>
    <w:p w14:paraId="47947667" w14:textId="77777777" w:rsidR="00F92471" w:rsidRPr="005B2C1D" w:rsidRDefault="00F92471" w:rsidP="00332E00">
      <w:pPr>
        <w:spacing w:after="180" w:line="240" w:lineRule="auto"/>
        <w:jc w:val="left"/>
        <w:rPr>
          <w:rFonts w:eastAsia="MS Mincho"/>
          <w:lang w:eastAsia="ja-JP"/>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69201BF9"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525E43">
        <w:rPr>
          <w:lang w:eastAsia="ko-KR"/>
        </w:rPr>
        <w:t xml:space="preserve">the retransmission aspect with logical channels mapped to multiple/different TTI lengths. We further look into the scheduling policy and LCP impact </w:t>
      </w:r>
      <w:r w:rsidR="00843C0A">
        <w:rPr>
          <w:lang w:eastAsia="ko-KR"/>
        </w:rPr>
        <w:t>for TTI length change between new transmission and retransmission</w:t>
      </w:r>
      <w:r w:rsidR="00525E43">
        <w:rPr>
          <w:lang w:eastAsia="ko-KR"/>
        </w:rPr>
        <w:t>, and propose:</w:t>
      </w:r>
    </w:p>
    <w:p w14:paraId="5DE5A6B4" w14:textId="77777777" w:rsidR="00843C0A" w:rsidRPr="00843C0A" w:rsidRDefault="00843C0A" w:rsidP="00843C0A">
      <w:pPr>
        <w:spacing w:after="180" w:line="240" w:lineRule="auto"/>
        <w:rPr>
          <w:lang w:val="en-US" w:eastAsia="ko-KR"/>
        </w:rPr>
      </w:pPr>
      <w:r>
        <w:rPr>
          <w:b/>
          <w:lang w:val="en-US" w:eastAsia="ko-KR"/>
        </w:rPr>
        <w:t xml:space="preserve">Proposal 1. </w:t>
      </w:r>
      <w:r w:rsidRPr="00843C0A">
        <w:rPr>
          <w:lang w:val="en-US" w:eastAsia="ko-KR"/>
        </w:rPr>
        <w:t>For both of retransmission and new transmission, a logical channel data should be transmitted by using the uplink grant with a TTI length mapped to the logical channel.</w:t>
      </w:r>
    </w:p>
    <w:p w14:paraId="4E392BB8" w14:textId="77777777" w:rsidR="00843C0A" w:rsidRPr="00001207" w:rsidRDefault="00843C0A" w:rsidP="00843C0A">
      <w:pPr>
        <w:spacing w:after="180" w:line="240" w:lineRule="auto"/>
        <w:rPr>
          <w:b/>
          <w:lang w:val="en-US" w:eastAsia="ko-KR"/>
        </w:rPr>
      </w:pPr>
      <w:r w:rsidRPr="00001207">
        <w:rPr>
          <w:b/>
          <w:lang w:val="en-US" w:eastAsia="ko-KR"/>
        </w:rPr>
        <w:t xml:space="preserve">Proposal </w:t>
      </w:r>
      <w:r>
        <w:rPr>
          <w:b/>
          <w:lang w:val="en-US" w:eastAsia="ko-KR"/>
        </w:rPr>
        <w:t>2</w:t>
      </w:r>
      <w:r w:rsidRPr="00001207">
        <w:rPr>
          <w:b/>
          <w:lang w:val="en-US" w:eastAsia="ko-KR"/>
        </w:rPr>
        <w:t xml:space="preserve">. </w:t>
      </w:r>
      <w:r w:rsidRPr="00843C0A">
        <w:rPr>
          <w:lang w:val="en-US" w:eastAsia="ko-KR"/>
        </w:rPr>
        <w:t>Rely on network implementation that TTI length for retransmission is commonly mapped to all logical channels included in the MAC PDU.</w:t>
      </w:r>
    </w:p>
    <w:p w14:paraId="024F1401" w14:textId="1579CB65" w:rsidR="00843C0A" w:rsidRPr="00843C0A" w:rsidRDefault="00843C0A" w:rsidP="00843C0A">
      <w:pPr>
        <w:spacing w:after="180" w:line="240" w:lineRule="auto"/>
        <w:rPr>
          <w:lang w:val="en-US" w:eastAsia="ko-KR"/>
        </w:rPr>
      </w:pPr>
      <w:r w:rsidRPr="00001207">
        <w:rPr>
          <w:b/>
          <w:lang w:val="en-US" w:eastAsia="ko-KR"/>
        </w:rPr>
        <w:t xml:space="preserve">Proposal </w:t>
      </w:r>
      <w:r>
        <w:rPr>
          <w:b/>
          <w:lang w:val="en-US" w:eastAsia="ko-KR"/>
        </w:rPr>
        <w:t>3</w:t>
      </w:r>
      <w:r w:rsidRPr="00001207">
        <w:rPr>
          <w:b/>
          <w:lang w:val="en-US" w:eastAsia="ko-KR"/>
        </w:rPr>
        <w:t xml:space="preserve">. </w:t>
      </w:r>
      <w:r w:rsidR="000B6779" w:rsidRPr="000B6779">
        <w:rPr>
          <w:lang w:val="en-US" w:eastAsia="ko-KR"/>
        </w:rPr>
        <w:t>If RAN2 think Proposal 2 is not preferred from network point of view, it is proposed to discuss whether additional TTI lengths can be provided together with UL grant for new transmission.</w:t>
      </w:r>
    </w:p>
    <w:p w14:paraId="08B95715" w14:textId="0B5F30F4" w:rsidR="00907C38" w:rsidRPr="00843C0A" w:rsidRDefault="00907C38" w:rsidP="00843C0A">
      <w:pPr>
        <w:spacing w:after="180" w:line="240" w:lineRule="auto"/>
        <w:rPr>
          <w:lang w:val="en-US" w:eastAsia="ko-KR"/>
        </w:rPr>
      </w:pPr>
    </w:p>
    <w:sectPr w:rsidR="00907C38" w:rsidRPr="00843C0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F16AC" w14:textId="77777777" w:rsidR="00274F73" w:rsidRDefault="00274F73">
      <w:pPr>
        <w:spacing w:after="0"/>
      </w:pPr>
      <w:r>
        <w:separator/>
      </w:r>
    </w:p>
  </w:endnote>
  <w:endnote w:type="continuationSeparator" w:id="0">
    <w:p w14:paraId="46D5A5C1" w14:textId="77777777" w:rsidR="00274F73" w:rsidRDefault="00274F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850CD">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56D88" w14:textId="77777777" w:rsidR="00274F73" w:rsidRDefault="00274F73">
      <w:pPr>
        <w:spacing w:after="0"/>
      </w:pPr>
      <w:r>
        <w:separator/>
      </w:r>
    </w:p>
  </w:footnote>
  <w:footnote w:type="continuationSeparator" w:id="0">
    <w:p w14:paraId="194EC0D0" w14:textId="77777777" w:rsidR="00274F73" w:rsidRDefault="00274F7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E964A72"/>
    <w:multiLevelType w:val="hybridMultilevel"/>
    <w:tmpl w:val="A82E9AAC"/>
    <w:lvl w:ilvl="0" w:tplc="3F4259FC">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3">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9">
    <w:nsid w:val="75A16327"/>
    <w:multiLevelType w:val="hybridMultilevel"/>
    <w:tmpl w:val="123841FA"/>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2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3"/>
  </w:num>
  <w:num w:numId="4">
    <w:abstractNumId w:val="17"/>
  </w:num>
  <w:num w:numId="5">
    <w:abstractNumId w:val="18"/>
  </w:num>
  <w:num w:numId="6">
    <w:abstractNumId w:val="4"/>
  </w:num>
  <w:num w:numId="7">
    <w:abstractNumId w:val="21"/>
  </w:num>
  <w:num w:numId="8">
    <w:abstractNumId w:val="2"/>
  </w:num>
  <w:num w:numId="9">
    <w:abstractNumId w:val="12"/>
  </w:num>
  <w:num w:numId="10">
    <w:abstractNumId w:val="5"/>
  </w:num>
  <w:num w:numId="11">
    <w:abstractNumId w:val="20"/>
  </w:num>
  <w:num w:numId="12">
    <w:abstractNumId w:val="9"/>
  </w:num>
  <w:num w:numId="13">
    <w:abstractNumId w:val="6"/>
  </w:num>
  <w:num w:numId="14">
    <w:abstractNumId w:val="8"/>
  </w:num>
  <w:num w:numId="15">
    <w:abstractNumId w:val="3"/>
  </w:num>
  <w:num w:numId="16">
    <w:abstractNumId w:val="16"/>
  </w:num>
  <w:num w:numId="17">
    <w:abstractNumId w:val="0"/>
  </w:num>
  <w:num w:numId="18">
    <w:abstractNumId w:val="7"/>
  </w:num>
  <w:num w:numId="19">
    <w:abstractNumId w:val="11"/>
  </w:num>
  <w:num w:numId="20">
    <w:abstractNumId w:val="15"/>
  </w:num>
  <w:num w:numId="21">
    <w:abstractNumId w:val="19"/>
  </w:num>
  <w:num w:numId="2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07"/>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263B"/>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F74"/>
    <w:rsid w:val="000916FD"/>
    <w:rsid w:val="000922AD"/>
    <w:rsid w:val="00092C0C"/>
    <w:rsid w:val="00092DA6"/>
    <w:rsid w:val="0009352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6779"/>
    <w:rsid w:val="000B745D"/>
    <w:rsid w:val="000B7736"/>
    <w:rsid w:val="000B7CFD"/>
    <w:rsid w:val="000C1F3E"/>
    <w:rsid w:val="000C25DB"/>
    <w:rsid w:val="000C2E5E"/>
    <w:rsid w:val="000C57B2"/>
    <w:rsid w:val="000C5B97"/>
    <w:rsid w:val="000C618E"/>
    <w:rsid w:val="000C6778"/>
    <w:rsid w:val="000D4573"/>
    <w:rsid w:val="000D574E"/>
    <w:rsid w:val="000D596C"/>
    <w:rsid w:val="000D5AFD"/>
    <w:rsid w:val="000D5EB0"/>
    <w:rsid w:val="000D6D26"/>
    <w:rsid w:val="000D7A3C"/>
    <w:rsid w:val="000E01E8"/>
    <w:rsid w:val="000E2199"/>
    <w:rsid w:val="000E2A22"/>
    <w:rsid w:val="000E33EB"/>
    <w:rsid w:val="000E3A66"/>
    <w:rsid w:val="000E4BFC"/>
    <w:rsid w:val="000E4D8C"/>
    <w:rsid w:val="000E6BBF"/>
    <w:rsid w:val="000F0FDC"/>
    <w:rsid w:val="000F1C58"/>
    <w:rsid w:val="000F48D6"/>
    <w:rsid w:val="000F4DB2"/>
    <w:rsid w:val="000F5BAB"/>
    <w:rsid w:val="000F61C9"/>
    <w:rsid w:val="000F7117"/>
    <w:rsid w:val="00100426"/>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46CA6"/>
    <w:rsid w:val="0015302A"/>
    <w:rsid w:val="00154462"/>
    <w:rsid w:val="00155035"/>
    <w:rsid w:val="00156848"/>
    <w:rsid w:val="00156BDE"/>
    <w:rsid w:val="00157FB6"/>
    <w:rsid w:val="0016000F"/>
    <w:rsid w:val="00161D40"/>
    <w:rsid w:val="001626D8"/>
    <w:rsid w:val="0016276E"/>
    <w:rsid w:val="00164847"/>
    <w:rsid w:val="00171197"/>
    <w:rsid w:val="00171CC9"/>
    <w:rsid w:val="00172AA4"/>
    <w:rsid w:val="001756F3"/>
    <w:rsid w:val="00175B5E"/>
    <w:rsid w:val="00177509"/>
    <w:rsid w:val="00177B9C"/>
    <w:rsid w:val="00180176"/>
    <w:rsid w:val="00180805"/>
    <w:rsid w:val="00181233"/>
    <w:rsid w:val="001815BC"/>
    <w:rsid w:val="00181673"/>
    <w:rsid w:val="00182B03"/>
    <w:rsid w:val="00183E91"/>
    <w:rsid w:val="00184A88"/>
    <w:rsid w:val="00185AA5"/>
    <w:rsid w:val="00185F32"/>
    <w:rsid w:val="00186033"/>
    <w:rsid w:val="00186988"/>
    <w:rsid w:val="00187F07"/>
    <w:rsid w:val="00190BB8"/>
    <w:rsid w:val="00192ED4"/>
    <w:rsid w:val="00193259"/>
    <w:rsid w:val="00193B8F"/>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3BF"/>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545C1"/>
    <w:rsid w:val="00261EF2"/>
    <w:rsid w:val="00262C7F"/>
    <w:rsid w:val="002635A5"/>
    <w:rsid w:val="002664C3"/>
    <w:rsid w:val="002705F2"/>
    <w:rsid w:val="00271AB9"/>
    <w:rsid w:val="00272011"/>
    <w:rsid w:val="00272C90"/>
    <w:rsid w:val="00273CBB"/>
    <w:rsid w:val="00274F73"/>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2FC3"/>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2F02"/>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504A"/>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5DA5"/>
    <w:rsid w:val="00361B65"/>
    <w:rsid w:val="00361BBE"/>
    <w:rsid w:val="00361E2C"/>
    <w:rsid w:val="00365372"/>
    <w:rsid w:val="00365E4E"/>
    <w:rsid w:val="003733A5"/>
    <w:rsid w:val="003765F8"/>
    <w:rsid w:val="003775EE"/>
    <w:rsid w:val="003805DE"/>
    <w:rsid w:val="00383586"/>
    <w:rsid w:val="00383F5C"/>
    <w:rsid w:val="00383F98"/>
    <w:rsid w:val="0038410B"/>
    <w:rsid w:val="003841AB"/>
    <w:rsid w:val="00384757"/>
    <w:rsid w:val="003850CD"/>
    <w:rsid w:val="00390547"/>
    <w:rsid w:val="00391AF7"/>
    <w:rsid w:val="00392784"/>
    <w:rsid w:val="003934AB"/>
    <w:rsid w:val="00393F35"/>
    <w:rsid w:val="00395B6C"/>
    <w:rsid w:val="0039657E"/>
    <w:rsid w:val="003969F9"/>
    <w:rsid w:val="00396DE3"/>
    <w:rsid w:val="003A17B9"/>
    <w:rsid w:val="003A1EDE"/>
    <w:rsid w:val="003A28A3"/>
    <w:rsid w:val="003A2B29"/>
    <w:rsid w:val="003A4EB9"/>
    <w:rsid w:val="003A75D1"/>
    <w:rsid w:val="003B13C6"/>
    <w:rsid w:val="003B14B9"/>
    <w:rsid w:val="003B1BFA"/>
    <w:rsid w:val="003B28DA"/>
    <w:rsid w:val="003B2B71"/>
    <w:rsid w:val="003B382D"/>
    <w:rsid w:val="003B3FCE"/>
    <w:rsid w:val="003B4328"/>
    <w:rsid w:val="003B6BA2"/>
    <w:rsid w:val="003B7786"/>
    <w:rsid w:val="003C3F12"/>
    <w:rsid w:val="003C464F"/>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0A3"/>
    <w:rsid w:val="00437713"/>
    <w:rsid w:val="0043775A"/>
    <w:rsid w:val="004379AD"/>
    <w:rsid w:val="00440B17"/>
    <w:rsid w:val="00440EE6"/>
    <w:rsid w:val="004411EA"/>
    <w:rsid w:val="00442F91"/>
    <w:rsid w:val="0044377D"/>
    <w:rsid w:val="00443A0F"/>
    <w:rsid w:val="004449B2"/>
    <w:rsid w:val="00444BC1"/>
    <w:rsid w:val="004469CA"/>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622D"/>
    <w:rsid w:val="00477142"/>
    <w:rsid w:val="004774C3"/>
    <w:rsid w:val="0048005E"/>
    <w:rsid w:val="00482774"/>
    <w:rsid w:val="00485717"/>
    <w:rsid w:val="004871B0"/>
    <w:rsid w:val="00487603"/>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C53"/>
    <w:rsid w:val="004F1E51"/>
    <w:rsid w:val="004F2F5C"/>
    <w:rsid w:val="004F5DC6"/>
    <w:rsid w:val="004F71EF"/>
    <w:rsid w:val="004F7CD9"/>
    <w:rsid w:val="0050002A"/>
    <w:rsid w:val="0050139C"/>
    <w:rsid w:val="00502024"/>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E43"/>
    <w:rsid w:val="00525FA9"/>
    <w:rsid w:val="005275EB"/>
    <w:rsid w:val="00527842"/>
    <w:rsid w:val="00527C95"/>
    <w:rsid w:val="0053010F"/>
    <w:rsid w:val="005303E5"/>
    <w:rsid w:val="00530463"/>
    <w:rsid w:val="005308AA"/>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47A18"/>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1885"/>
    <w:rsid w:val="005827CC"/>
    <w:rsid w:val="00582BFF"/>
    <w:rsid w:val="00582C96"/>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13"/>
    <w:rsid w:val="005A67CD"/>
    <w:rsid w:val="005A6B43"/>
    <w:rsid w:val="005A6F9D"/>
    <w:rsid w:val="005A6FD5"/>
    <w:rsid w:val="005B0E31"/>
    <w:rsid w:val="005B161B"/>
    <w:rsid w:val="005B1E63"/>
    <w:rsid w:val="005B261C"/>
    <w:rsid w:val="005B2AFF"/>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5C21"/>
    <w:rsid w:val="005D60AE"/>
    <w:rsid w:val="005D6E6D"/>
    <w:rsid w:val="005D7575"/>
    <w:rsid w:val="005E008C"/>
    <w:rsid w:val="005E1BD4"/>
    <w:rsid w:val="005E1ED2"/>
    <w:rsid w:val="005E2DE2"/>
    <w:rsid w:val="005E32E9"/>
    <w:rsid w:val="005E3A7C"/>
    <w:rsid w:val="005E463B"/>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D7C"/>
    <w:rsid w:val="00623B69"/>
    <w:rsid w:val="00623C5F"/>
    <w:rsid w:val="00624C15"/>
    <w:rsid w:val="006252B4"/>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879"/>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5946"/>
    <w:rsid w:val="00687C11"/>
    <w:rsid w:val="00690CF7"/>
    <w:rsid w:val="00691D55"/>
    <w:rsid w:val="00693AAD"/>
    <w:rsid w:val="00693B3B"/>
    <w:rsid w:val="0069552E"/>
    <w:rsid w:val="00695CBF"/>
    <w:rsid w:val="00697558"/>
    <w:rsid w:val="006976B9"/>
    <w:rsid w:val="006979A0"/>
    <w:rsid w:val="00697C97"/>
    <w:rsid w:val="006A33BB"/>
    <w:rsid w:val="006A3441"/>
    <w:rsid w:val="006A4EA3"/>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132"/>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5DEE"/>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0133"/>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C7E"/>
    <w:rsid w:val="007A3630"/>
    <w:rsid w:val="007A37D6"/>
    <w:rsid w:val="007A4AC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0E66"/>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3C0A"/>
    <w:rsid w:val="0084439C"/>
    <w:rsid w:val="00845467"/>
    <w:rsid w:val="00845607"/>
    <w:rsid w:val="00845622"/>
    <w:rsid w:val="008461F0"/>
    <w:rsid w:val="008469C9"/>
    <w:rsid w:val="00847F3A"/>
    <w:rsid w:val="00850946"/>
    <w:rsid w:val="0085132B"/>
    <w:rsid w:val="0085475A"/>
    <w:rsid w:val="00855164"/>
    <w:rsid w:val="00855D7B"/>
    <w:rsid w:val="00856558"/>
    <w:rsid w:val="00860DAD"/>
    <w:rsid w:val="008664C7"/>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5728"/>
    <w:rsid w:val="008E6CA6"/>
    <w:rsid w:val="008E77B6"/>
    <w:rsid w:val="008F0889"/>
    <w:rsid w:val="008F08D7"/>
    <w:rsid w:val="008F0BF8"/>
    <w:rsid w:val="008F247B"/>
    <w:rsid w:val="008F36D2"/>
    <w:rsid w:val="008F53F4"/>
    <w:rsid w:val="0090116F"/>
    <w:rsid w:val="00902E29"/>
    <w:rsid w:val="00907C38"/>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6A6"/>
    <w:rsid w:val="009C4BEE"/>
    <w:rsid w:val="009C599A"/>
    <w:rsid w:val="009C5FDC"/>
    <w:rsid w:val="009C7881"/>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5A81"/>
    <w:rsid w:val="00A566C0"/>
    <w:rsid w:val="00A578F9"/>
    <w:rsid w:val="00A57B43"/>
    <w:rsid w:val="00A57DF0"/>
    <w:rsid w:val="00A60D05"/>
    <w:rsid w:val="00A6279B"/>
    <w:rsid w:val="00A6302C"/>
    <w:rsid w:val="00A645D4"/>
    <w:rsid w:val="00A64CCC"/>
    <w:rsid w:val="00A6510B"/>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738"/>
    <w:rsid w:val="00A90BDE"/>
    <w:rsid w:val="00A90C55"/>
    <w:rsid w:val="00A92239"/>
    <w:rsid w:val="00A92D10"/>
    <w:rsid w:val="00A92FB4"/>
    <w:rsid w:val="00A95016"/>
    <w:rsid w:val="00A961DA"/>
    <w:rsid w:val="00A962EE"/>
    <w:rsid w:val="00A969F0"/>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352D"/>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3FD"/>
    <w:rsid w:val="00AD7D04"/>
    <w:rsid w:val="00AE021A"/>
    <w:rsid w:val="00AE0595"/>
    <w:rsid w:val="00AE1CFB"/>
    <w:rsid w:val="00AE1E36"/>
    <w:rsid w:val="00AE23B9"/>
    <w:rsid w:val="00AE2FEE"/>
    <w:rsid w:val="00AE534E"/>
    <w:rsid w:val="00AE5D32"/>
    <w:rsid w:val="00AE6DE5"/>
    <w:rsid w:val="00AE791D"/>
    <w:rsid w:val="00AF1920"/>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3347"/>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086"/>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0F45"/>
    <w:rsid w:val="00BF13F9"/>
    <w:rsid w:val="00BF2351"/>
    <w:rsid w:val="00BF2893"/>
    <w:rsid w:val="00BF375A"/>
    <w:rsid w:val="00BF58E6"/>
    <w:rsid w:val="00BF5B84"/>
    <w:rsid w:val="00BF5E90"/>
    <w:rsid w:val="00BF6174"/>
    <w:rsid w:val="00BF65C6"/>
    <w:rsid w:val="00BF78B7"/>
    <w:rsid w:val="00BF79B8"/>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1320"/>
    <w:rsid w:val="00C327AB"/>
    <w:rsid w:val="00C358FF"/>
    <w:rsid w:val="00C364C7"/>
    <w:rsid w:val="00C36EFA"/>
    <w:rsid w:val="00C4034D"/>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FA7"/>
    <w:rsid w:val="00C754D8"/>
    <w:rsid w:val="00C77D35"/>
    <w:rsid w:val="00C803DC"/>
    <w:rsid w:val="00C8293B"/>
    <w:rsid w:val="00C86467"/>
    <w:rsid w:val="00C86BFD"/>
    <w:rsid w:val="00C90258"/>
    <w:rsid w:val="00C911CD"/>
    <w:rsid w:val="00C931D5"/>
    <w:rsid w:val="00C9411F"/>
    <w:rsid w:val="00C94ECB"/>
    <w:rsid w:val="00C978CA"/>
    <w:rsid w:val="00CA10DF"/>
    <w:rsid w:val="00CA3968"/>
    <w:rsid w:val="00CA42F7"/>
    <w:rsid w:val="00CA5DAD"/>
    <w:rsid w:val="00CA78C6"/>
    <w:rsid w:val="00CA7AF5"/>
    <w:rsid w:val="00CB0D6A"/>
    <w:rsid w:val="00CB3124"/>
    <w:rsid w:val="00CB3CE4"/>
    <w:rsid w:val="00CB7AFF"/>
    <w:rsid w:val="00CC1777"/>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440"/>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C2AD1"/>
    <w:rsid w:val="00DC357E"/>
    <w:rsid w:val="00DC470C"/>
    <w:rsid w:val="00DC4B9A"/>
    <w:rsid w:val="00DC4E9F"/>
    <w:rsid w:val="00DC6A77"/>
    <w:rsid w:val="00DC73E6"/>
    <w:rsid w:val="00DC7B45"/>
    <w:rsid w:val="00DC7C6E"/>
    <w:rsid w:val="00DD496D"/>
    <w:rsid w:val="00DD503A"/>
    <w:rsid w:val="00DD707D"/>
    <w:rsid w:val="00DD71E0"/>
    <w:rsid w:val="00DE254F"/>
    <w:rsid w:val="00DE3B92"/>
    <w:rsid w:val="00DE52A1"/>
    <w:rsid w:val="00DE6419"/>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B83"/>
    <w:rsid w:val="00E11A3B"/>
    <w:rsid w:val="00E11D43"/>
    <w:rsid w:val="00E138C3"/>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1195"/>
    <w:rsid w:val="00E332D0"/>
    <w:rsid w:val="00E34E60"/>
    <w:rsid w:val="00E35EB4"/>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202"/>
    <w:rsid w:val="00E54C07"/>
    <w:rsid w:val="00E556A6"/>
    <w:rsid w:val="00E57656"/>
    <w:rsid w:val="00E630C2"/>
    <w:rsid w:val="00E647CD"/>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0912"/>
    <w:rsid w:val="00ED10A2"/>
    <w:rsid w:val="00ED198E"/>
    <w:rsid w:val="00ED1C0D"/>
    <w:rsid w:val="00ED1C6D"/>
    <w:rsid w:val="00ED1F60"/>
    <w:rsid w:val="00ED207A"/>
    <w:rsid w:val="00ED27A6"/>
    <w:rsid w:val="00ED4508"/>
    <w:rsid w:val="00ED68EF"/>
    <w:rsid w:val="00ED71B3"/>
    <w:rsid w:val="00ED7220"/>
    <w:rsid w:val="00EE043A"/>
    <w:rsid w:val="00EE164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26FA"/>
    <w:rsid w:val="00F053CC"/>
    <w:rsid w:val="00F05B40"/>
    <w:rsid w:val="00F07025"/>
    <w:rsid w:val="00F072A0"/>
    <w:rsid w:val="00F11079"/>
    <w:rsid w:val="00F11D90"/>
    <w:rsid w:val="00F121B7"/>
    <w:rsid w:val="00F130CF"/>
    <w:rsid w:val="00F133E8"/>
    <w:rsid w:val="00F13476"/>
    <w:rsid w:val="00F136B6"/>
    <w:rsid w:val="00F155AB"/>
    <w:rsid w:val="00F1695F"/>
    <w:rsid w:val="00F17AB7"/>
    <w:rsid w:val="00F17F22"/>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2471"/>
    <w:rsid w:val="00F94565"/>
    <w:rsid w:val="00F95C1D"/>
    <w:rsid w:val="00F96709"/>
    <w:rsid w:val="00F97C5D"/>
    <w:rsid w:val="00FA0FCA"/>
    <w:rsid w:val="00FA1102"/>
    <w:rsid w:val="00FA1BCF"/>
    <w:rsid w:val="00FA1CD8"/>
    <w:rsid w:val="00FA2CC9"/>
    <w:rsid w:val="00FA2F7F"/>
    <w:rsid w:val="00FA4CE8"/>
    <w:rsid w:val="00FA519F"/>
    <w:rsid w:val="00FB47D5"/>
    <w:rsid w:val="00FB7C6A"/>
    <w:rsid w:val="00FC00F7"/>
    <w:rsid w:val="00FC0715"/>
    <w:rsid w:val="00FC078C"/>
    <w:rsid w:val="00FC192E"/>
    <w:rsid w:val="00FC4FE3"/>
    <w:rsid w:val="00FC6BE6"/>
    <w:rsid w:val="00FC7839"/>
    <w:rsid w:val="00FD123C"/>
    <w:rsid w:val="00FD4A33"/>
    <w:rsid w:val="00FD5D7D"/>
    <w:rsid w:val="00FD69F7"/>
    <w:rsid w:val="00FD6CD1"/>
    <w:rsid w:val="00FD710D"/>
    <w:rsid w:val="00FE0BF0"/>
    <w:rsid w:val="00FE1A6A"/>
    <w:rsid w:val="00FE2C8D"/>
    <w:rsid w:val="00FE3AC1"/>
    <w:rsid w:val="00FE4E63"/>
    <w:rsid w:val="00FE5782"/>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C72D9-D0F1-4814-86AD-20224987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750</Words>
  <Characters>4281</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4</cp:revision>
  <dcterms:created xsi:type="dcterms:W3CDTF">2017-11-17T05:49:00Z</dcterms:created>
  <dcterms:modified xsi:type="dcterms:W3CDTF">2017-11-17T06:00:00Z</dcterms:modified>
</cp:coreProperties>
</file>